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rPr>
          <w:rFonts w:ascii="宋体" w:hAnsi="宋体" w:eastAsia="宋体"/>
          <w:sz w:val="28"/>
        </w:rPr>
      </w:pPr>
    </w:p>
    <w:p>
      <w:pPr>
        <w:spacing w:line="0" w:lineRule="atLeast"/>
        <w:rPr>
          <w:rFonts w:ascii="宋体" w:hAnsi="宋体" w:eastAsia="宋体"/>
          <w:sz w:val="28"/>
        </w:rPr>
      </w:pPr>
    </w:p>
    <w:p>
      <w:pPr>
        <w:spacing w:line="0" w:lineRule="atLeast"/>
        <w:rPr>
          <w:rFonts w:ascii="宋体" w:hAnsi="宋体" w:eastAsia="宋体"/>
          <w:b/>
          <w:sz w:val="28"/>
        </w:rPr>
      </w:pPr>
      <w:r>
        <w:rPr>
          <w:rFonts w:hint="eastAsia" w:ascii="宋体" w:hAnsi="宋体" w:eastAsia="宋体"/>
          <w:b/>
          <w:sz w:val="28"/>
          <w:lang w:eastAsia="zh-CN"/>
        </w:rPr>
        <w:t>一</w:t>
      </w:r>
      <w:bookmarkStart w:id="0" w:name="_GoBack"/>
      <w:bookmarkEnd w:id="0"/>
      <w:r>
        <w:rPr>
          <w:rFonts w:hint="eastAsia" w:ascii="宋体" w:hAnsi="宋体" w:eastAsia="宋体"/>
          <w:b/>
          <w:sz w:val="28"/>
          <w:lang w:eastAsia="zh-CN"/>
        </w:rPr>
        <w:t>、</w:t>
      </w:r>
      <w:r>
        <w:rPr>
          <w:rFonts w:ascii="宋体" w:hAnsi="宋体" w:eastAsia="宋体"/>
          <w:b/>
          <w:sz w:val="28"/>
        </w:rPr>
        <w:t>安全标准化咨询服务工作内容及流程</w:t>
      </w:r>
    </w:p>
    <w:p>
      <w:pPr>
        <w:spacing w:line="186" w:lineRule="exact"/>
        <w:rPr>
          <w:rFonts w:ascii="Times New Roman" w:hAnsi="Times New Roman" w:eastAsia="Times New Roman"/>
        </w:rPr>
      </w:pPr>
    </w:p>
    <w:p>
      <w:pPr>
        <w:spacing w:line="239" w:lineRule="auto"/>
        <w:rPr>
          <w:rFonts w:ascii="宋体" w:hAnsi="宋体" w:eastAsia="宋体"/>
          <w:sz w:val="28"/>
        </w:rPr>
      </w:pPr>
      <w:r>
        <w:rPr>
          <w:rFonts w:ascii="宋体" w:hAnsi="宋体" w:eastAsia="宋体"/>
          <w:sz w:val="27"/>
        </w:rPr>
        <w:t>咨询工作主要分为五个阶段，内容及流</w:t>
      </w:r>
      <w:r>
        <w:rPr>
          <w:rFonts w:ascii="宋体" w:hAnsi="宋体" w:eastAsia="宋体"/>
          <w:sz w:val="28"/>
        </w:rPr>
        <w:t>程如下：</w:t>
      </w:r>
    </w:p>
    <w:p>
      <w:pPr>
        <w:spacing w:line="225" w:lineRule="exact"/>
        <w:rPr>
          <w:rFonts w:ascii="Times New Roman" w:hAnsi="Times New Roman" w:eastAsia="Times New Roman"/>
        </w:rPr>
      </w:pPr>
    </w:p>
    <w:p>
      <w:pPr>
        <w:spacing w:line="0" w:lineRule="atLeast"/>
        <w:rPr>
          <w:rFonts w:ascii="宋体" w:hAnsi="宋体" w:eastAsia="宋体"/>
          <w:b/>
          <w:sz w:val="28"/>
        </w:rPr>
      </w:pPr>
      <w:r>
        <w:rPr>
          <w:rFonts w:ascii="宋体" w:hAnsi="宋体" w:eastAsia="宋体"/>
          <w:b/>
          <w:sz w:val="28"/>
        </w:rPr>
        <w:t>第一阶段：初始状态评审</w:t>
      </w:r>
    </w:p>
    <w:p>
      <w:pPr>
        <w:spacing w:line="237"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初始状态评审的目的是评审企业现行的安全管理状况，为开展安</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全标准化提供一个持续改进的起点。主要包括以下几方面内容：</w:t>
      </w:r>
    </w:p>
    <w:p>
      <w:pPr>
        <w:spacing w:line="22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（一）启动大会</w:t>
      </w:r>
    </w:p>
    <w:p>
      <w:pPr>
        <w:spacing w:line="237"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咨询小组负责当前安全生产形势介绍，安全生产标准化概况、目</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的与意义，参与讲解《企业安全生产标准化基本规范》；企业主要负</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责人召开安全会议，确定进行安全标准化创建，对会议信息做好《安</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全标准化培训记录（启动会议）》，并将记录资料保存。</w:t>
      </w:r>
    </w:p>
    <w:p>
      <w:pPr>
        <w:spacing w:line="35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（二）企业情况初步调查诊断</w:t>
      </w:r>
    </w:p>
    <w:p>
      <w:pPr>
        <w:spacing w:line="316"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咨询小组需查看企业安全生产管理现状，收集企业相关资料及信</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息；企业需填写《创建安全标准化企业基本信息》，按照《安全生产</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标准化技术咨询需要企业提供资料》清单将资料提供给咨询小组，包</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括公司简介、已建立的安全生产责任制、安全管理制度、操作规程、</w:t>
      </w:r>
    </w:p>
    <w:p>
      <w:pPr>
        <w:spacing w:line="239" w:lineRule="auto"/>
        <w:rPr>
          <w:rFonts w:ascii="宋体" w:hAnsi="宋体" w:eastAsia="宋体"/>
          <w:sz w:val="27"/>
        </w:rPr>
        <w:sectPr>
          <w:pgSz w:w="11900" w:h="16838"/>
          <w:pgMar w:top="1440" w:right="1700" w:bottom="716" w:left="1800" w:header="0" w:footer="0" w:gutter="0"/>
          <w:cols w:space="720" w:num="1"/>
          <w:docGrid w:linePitch="360" w:charSpace="0"/>
        </w:sectPr>
      </w:pPr>
    </w:p>
    <w:p>
      <w:pPr>
        <w:spacing w:line="200" w:lineRule="exact"/>
        <w:rPr>
          <w:rFonts w:ascii="Times New Roman" w:hAnsi="Times New Roman" w:eastAsia="Times New Roman"/>
        </w:rPr>
      </w:pPr>
    </w:p>
    <w:p>
      <w:pPr>
        <w:spacing w:line="0" w:lineRule="atLeast"/>
        <w:rPr>
          <w:rFonts w:ascii="宋体" w:hAnsi="宋体" w:eastAsia="宋体"/>
          <w:sz w:val="17"/>
        </w:rPr>
        <w:sectPr>
          <w:type w:val="continuous"/>
          <w:pgSz w:w="11900" w:h="16838"/>
          <w:pgMar w:top="1440" w:right="5220" w:bottom="716" w:left="5240" w:header="0" w:footer="0" w:gutter="0"/>
          <w:cols w:space="720" w:num="1"/>
          <w:docGrid w:linePitch="360" w:charSpace="0"/>
        </w:sectPr>
      </w:pPr>
    </w:p>
    <w:p>
      <w:pPr>
        <w:spacing w:line="259"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安全管理台账、安全管理档案及记录、现有的法律法规标准规范，以</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及过去发生的事故、事件等相关资料，确保所提供的信息资料真实可</w:t>
      </w:r>
    </w:p>
    <w:p>
      <w:pPr>
        <w:spacing w:line="306"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靠，咨询小组协助整理企业提供的资料。</w:t>
      </w:r>
    </w:p>
    <w:p>
      <w:pPr>
        <w:spacing w:line="17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（三）意识培训</w:t>
      </w:r>
    </w:p>
    <w:p>
      <w:pPr>
        <w:spacing w:line="234"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咨询小组对高层领导、安全生产管理部门及主要人员进行安全生</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产标准化意识培训。目的是获取企业高层管理人员及主要人员对实施</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安全生产标准化活动的承诺。</w:t>
      </w:r>
    </w:p>
    <w:p>
      <w:pPr>
        <w:spacing w:line="35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（四）账号注册</w:t>
      </w:r>
    </w:p>
    <w:p>
      <w:pPr>
        <w:spacing w:line="302"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 xml:space="preserve">咨询小组指导企业在网址 </w:t>
      </w:r>
      <w:r>
        <w:rPr>
          <w:rFonts w:ascii="Times New Roman" w:hAnsi="Times New Roman" w:eastAsia="Times New Roman"/>
          <w:sz w:val="27"/>
        </w:rPr>
        <w:t>sc.aqsc365.com</w:t>
      </w:r>
      <w:r>
        <w:rPr>
          <w:rFonts w:ascii="宋体" w:hAnsi="宋体" w:eastAsia="宋体"/>
          <w:sz w:val="27"/>
        </w:rPr>
        <w:t xml:space="preserve"> 进行帐号注册，待账号</w:t>
      </w:r>
    </w:p>
    <w:p>
      <w:pPr>
        <w:spacing w:line="299"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注册成功后，企业用帐号登陆后填写“企业基本信息”并保存。</w:t>
      </w:r>
    </w:p>
    <w:p>
      <w:pPr>
        <w:spacing w:line="30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（五）现场查看，编制初始</w:t>
      </w:r>
      <w:r>
        <w:rPr>
          <w:rFonts w:hint="eastAsia" w:ascii="宋体" w:hAnsi="宋体" w:eastAsia="宋体"/>
          <w:b/>
          <w:sz w:val="28"/>
          <w:lang w:eastAsia="zh-CN"/>
        </w:rPr>
        <w:t>现状评估报告</w:t>
      </w:r>
    </w:p>
    <w:p>
      <w:pPr>
        <w:spacing w:line="316"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咨询小组与企业安全生产管理机构共同进行生产现场查看，主要</w:t>
      </w:r>
    </w:p>
    <w:p>
      <w:pPr>
        <w:spacing w:line="30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包括：与企业生产经营和其它业务活动有关的已存在的安全健康危</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害，以及潜在的安全事故隐患等。咨询小组对照《企业安全生产标准</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化基本规范》、相关行业标准和法律法规标准规范的要求找出企业安</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全管理和生产中存在的问题和缺陷。在完成初始评审后，企业根据实</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际情况配合专家完成《初始诊断评估报告》。咨询专家根据评审企业</w:t>
      </w:r>
    </w:p>
    <w:p>
      <w:pPr>
        <w:spacing w:line="316"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现场情况出具一份详细的《安全生产标准化咨询报告（作业现场以及</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设备设施的安全隐患、问题及整改措施方案）》，为企业安全生产标</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准化下一步的工作提供依据。初始评审的结果将作为管理层、安全生</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产管理部门及主要人员进行安全生产标准化培训教育的重要内容，以</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提高安全生产标准化意识，以及明确在实施安全生产标准化管理活动</w:t>
      </w:r>
    </w:p>
    <w:p>
      <w:pPr>
        <w:spacing w:line="239" w:lineRule="auto"/>
        <w:rPr>
          <w:rFonts w:ascii="宋体" w:hAnsi="宋体" w:eastAsia="宋体"/>
          <w:sz w:val="27"/>
        </w:rPr>
        <w:sectPr>
          <w:pgSz w:w="11900" w:h="16838"/>
          <w:pgMar w:top="1440" w:right="1800" w:bottom="716" w:left="1800" w:header="0" w:footer="0" w:gutter="0"/>
          <w:cols w:space="720" w:num="1"/>
          <w:docGrid w:linePitch="360" w:charSpace="0"/>
        </w:sectPr>
      </w:pPr>
    </w:p>
    <w:p>
      <w:pPr>
        <w:spacing w:line="239" w:lineRule="auto"/>
        <w:rPr>
          <w:rFonts w:ascii="宋体" w:hAnsi="宋体" w:eastAsia="宋体"/>
          <w:sz w:val="27"/>
        </w:rPr>
      </w:pPr>
      <w:r>
        <w:rPr>
          <w:rFonts w:ascii="宋体" w:hAnsi="宋体" w:eastAsia="宋体"/>
          <w:sz w:val="27"/>
        </w:rPr>
        <w:t>中所应履行的责任与义务。企业需要根据咨询报告内容进行整改，完</w:t>
      </w:r>
    </w:p>
    <w:p>
      <w:pPr>
        <w:spacing w:line="306"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成咨询报告中要求的整改事项。</w:t>
      </w:r>
    </w:p>
    <w:p>
      <w:pPr>
        <w:spacing w:line="316"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首次现场咨询工作结束时，企业需配合咨询小组填写《工作进展</w:t>
      </w:r>
    </w:p>
    <w:p>
      <w:pPr>
        <w:spacing w:line="31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成效评估报告书（首次咨询）》，主要明确咨询内容和对标准化建设</w:t>
      </w:r>
    </w:p>
    <w:p>
      <w:pPr>
        <w:spacing w:line="306"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情况进行对标评估，并提出下一步工作意见。</w:t>
      </w:r>
    </w:p>
    <w:p>
      <w:pPr>
        <w:spacing w:line="175" w:lineRule="exact"/>
        <w:rPr>
          <w:rFonts w:ascii="Times New Roman" w:hAnsi="Times New Roman" w:eastAsia="Times New Roman"/>
        </w:rPr>
      </w:pPr>
    </w:p>
    <w:p>
      <w:pPr>
        <w:spacing w:line="0" w:lineRule="atLeast"/>
        <w:rPr>
          <w:rFonts w:ascii="宋体" w:hAnsi="宋体" w:eastAsia="宋体"/>
          <w:b/>
          <w:sz w:val="28"/>
        </w:rPr>
      </w:pPr>
      <w:r>
        <w:rPr>
          <w:rFonts w:ascii="宋体" w:hAnsi="宋体" w:eastAsia="宋体"/>
          <w:b/>
          <w:sz w:val="28"/>
        </w:rPr>
        <w:t>第二阶段：策划及风险分析</w:t>
      </w:r>
    </w:p>
    <w:p>
      <w:pPr>
        <w:spacing w:line="223" w:lineRule="exact"/>
        <w:rPr>
          <w:rFonts w:ascii="Times New Roman" w:hAnsi="Times New Roman" w:eastAsia="Times New Roman"/>
        </w:rPr>
      </w:pPr>
    </w:p>
    <w:p>
      <w:pPr>
        <w:spacing w:line="0" w:lineRule="atLeast"/>
        <w:ind w:left="420"/>
        <w:rPr>
          <w:rFonts w:ascii="宋体" w:hAnsi="宋体" w:eastAsia="宋体"/>
          <w:b/>
          <w:sz w:val="28"/>
        </w:rPr>
      </w:pPr>
      <w:r>
        <w:rPr>
          <w:rFonts w:ascii="宋体" w:hAnsi="宋体" w:eastAsia="宋体"/>
          <w:b/>
          <w:sz w:val="28"/>
        </w:rPr>
        <w:t>（一）成立创建安全标准化工作组</w:t>
      </w:r>
    </w:p>
    <w:p>
      <w:pPr>
        <w:spacing w:line="263" w:lineRule="exact"/>
        <w:rPr>
          <w:rFonts w:ascii="Times New Roman" w:hAnsi="Times New Roman" w:eastAsia="Times New Roman"/>
        </w:rPr>
      </w:pPr>
    </w:p>
    <w:p>
      <w:pPr>
        <w:spacing w:line="402" w:lineRule="auto"/>
        <w:ind w:firstLine="559"/>
        <w:jc w:val="both"/>
        <w:rPr>
          <w:rFonts w:ascii="宋体" w:hAnsi="宋体" w:eastAsia="宋体"/>
          <w:sz w:val="28"/>
        </w:rPr>
      </w:pPr>
      <w:r>
        <w:rPr>
          <w:rFonts w:ascii="宋体" w:hAnsi="宋体" w:eastAsia="宋体"/>
          <w:sz w:val="28"/>
        </w:rPr>
        <w:t>获取了文件化的企业高层管理人员及主要负责人实施安全生产标准化活动的承诺后，由企业主要负责人、专职安全管理人员、各部门负责人、员工代表及咨询小组共同组成创标工作组，工作组下设办公室，具体负责创建安全标准化的各项协调工作，并以文件形式发布《关于成立安全生产标准化建设工作组织的通知》。</w:t>
      </w:r>
    </w:p>
    <w:p>
      <w:pPr>
        <w:spacing w:line="152"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咨询小组提出安全生产委员会、安全生产标准化领导小组和工作</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小组的要求和条件；企业成立安全生产委员会、安全生产标准化领导</w:t>
      </w:r>
    </w:p>
    <w:p>
      <w:pPr>
        <w:spacing w:line="30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小组和工作小组，并发文通知。</w:t>
      </w:r>
    </w:p>
    <w:p>
      <w:pPr>
        <w:spacing w:line="17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（二）确定建立安全标准化方案</w:t>
      </w:r>
    </w:p>
    <w:p>
      <w:pPr>
        <w:spacing w:line="225"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咨询小组指导企业创建安全标准化的工作计划并确定安全标准</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化方案；企业安委会及相关部门应明确分工，确定安全标准化整体推</w:t>
      </w:r>
    </w:p>
    <w:p>
      <w:pPr>
        <w:spacing w:line="23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进计划和进度，并对初始评审发现的问题和缺陷进行整改所需的资源</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配置，共同讨论后完成《创建安全标准化的工作计划》和《安全标准</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化工作实施方案》。</w:t>
      </w:r>
    </w:p>
    <w:p>
      <w:pPr>
        <w:spacing w:line="22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（三）初步进行风险分析</w:t>
      </w:r>
    </w:p>
    <w:p>
      <w:pPr>
        <w:spacing w:line="237"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咨询小组协助企业初步辨识企业主要生产、使用物料和化学品的</w:t>
      </w:r>
    </w:p>
    <w:p>
      <w:pPr>
        <w:spacing w:line="23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危险性，初步辨识和分析关键装置、工艺、作业场所、重点部位的危</w:t>
      </w:r>
    </w:p>
    <w:p>
      <w:pPr>
        <w:spacing w:line="239" w:lineRule="auto"/>
        <w:rPr>
          <w:rFonts w:ascii="宋体" w:hAnsi="宋体" w:eastAsia="宋体"/>
          <w:sz w:val="27"/>
        </w:rPr>
        <w:sectPr>
          <w:pgSz w:w="11900" w:h="16838"/>
          <w:pgMar w:top="1440" w:right="1800" w:bottom="716" w:left="1800" w:header="0" w:footer="0" w:gutter="0"/>
          <w:cols w:space="720" w:num="1"/>
          <w:docGrid w:linePitch="360" w:charSpace="0"/>
        </w:sectPr>
      </w:pPr>
    </w:p>
    <w:p>
      <w:pPr>
        <w:spacing w:line="259" w:lineRule="exact"/>
        <w:rPr>
          <w:rFonts w:ascii="Times New Roman" w:hAnsi="Times New Roman" w:eastAsia="Times New Roman"/>
          <w:sz w:val="24"/>
        </w:rPr>
      </w:pPr>
    </w:p>
    <w:p>
      <w:pPr>
        <w:spacing w:line="239" w:lineRule="auto"/>
        <w:rPr>
          <w:rFonts w:ascii="宋体" w:hAnsi="宋体" w:eastAsia="宋体"/>
          <w:sz w:val="27"/>
        </w:rPr>
      </w:pPr>
      <w:r>
        <w:rPr>
          <w:rFonts w:ascii="宋体" w:hAnsi="宋体" w:eastAsia="宋体"/>
          <w:sz w:val="27"/>
        </w:rPr>
        <w:t>中所应履行的责任与义务。企业需要根据咨询报告内容进行整改，完</w:t>
      </w:r>
    </w:p>
    <w:p>
      <w:pPr>
        <w:spacing w:line="306" w:lineRule="exact"/>
        <w:rPr>
          <w:rFonts w:ascii="Times New Roman" w:hAnsi="Times New Roman" w:eastAsia="Times New Roman"/>
          <w:sz w:val="24"/>
        </w:rPr>
      </w:pPr>
    </w:p>
    <w:p>
      <w:pPr>
        <w:spacing w:line="0" w:lineRule="atLeast"/>
        <w:rPr>
          <w:rFonts w:ascii="宋体" w:hAnsi="宋体" w:eastAsia="宋体"/>
          <w:sz w:val="28"/>
        </w:rPr>
      </w:pPr>
      <w:r>
        <w:rPr>
          <w:rFonts w:ascii="宋体" w:hAnsi="宋体" w:eastAsia="宋体"/>
          <w:sz w:val="28"/>
        </w:rPr>
        <w:t>成咨询报告中要求的整改事项。</w:t>
      </w:r>
    </w:p>
    <w:p>
      <w:pPr>
        <w:spacing w:line="316" w:lineRule="exact"/>
        <w:rPr>
          <w:rFonts w:ascii="Times New Roman" w:hAnsi="Times New Roman" w:eastAsia="Times New Roman"/>
          <w:sz w:val="24"/>
        </w:rPr>
      </w:pPr>
    </w:p>
    <w:p>
      <w:pPr>
        <w:spacing w:line="239" w:lineRule="auto"/>
        <w:ind w:left="560"/>
        <w:rPr>
          <w:rFonts w:ascii="宋体" w:hAnsi="宋体" w:eastAsia="宋体"/>
          <w:sz w:val="27"/>
        </w:rPr>
      </w:pPr>
      <w:r>
        <w:rPr>
          <w:rFonts w:ascii="宋体" w:hAnsi="宋体" w:eastAsia="宋体"/>
          <w:sz w:val="27"/>
        </w:rPr>
        <w:t>首次现场咨询工作结束时，企业需配合咨询小组填写《工作进展</w:t>
      </w:r>
    </w:p>
    <w:p>
      <w:pPr>
        <w:spacing w:line="317" w:lineRule="exact"/>
        <w:rPr>
          <w:rFonts w:ascii="Times New Roman" w:hAnsi="Times New Roman" w:eastAsia="Times New Roman"/>
          <w:sz w:val="24"/>
        </w:rPr>
      </w:pPr>
    </w:p>
    <w:p>
      <w:pPr>
        <w:spacing w:line="239" w:lineRule="auto"/>
        <w:rPr>
          <w:rFonts w:ascii="宋体" w:hAnsi="宋体" w:eastAsia="宋体"/>
          <w:sz w:val="27"/>
        </w:rPr>
      </w:pPr>
      <w:r>
        <w:rPr>
          <w:rFonts w:ascii="宋体" w:hAnsi="宋体" w:eastAsia="宋体"/>
          <w:sz w:val="27"/>
        </w:rPr>
        <w:t>成效评估报告书（首次咨询）》，主要明确咨询内容和对标准化建设</w:t>
      </w:r>
    </w:p>
    <w:p>
      <w:pPr>
        <w:spacing w:line="306" w:lineRule="exact"/>
        <w:rPr>
          <w:rFonts w:ascii="Times New Roman" w:hAnsi="Times New Roman" w:eastAsia="Times New Roman"/>
          <w:sz w:val="24"/>
        </w:rPr>
      </w:pPr>
    </w:p>
    <w:p>
      <w:pPr>
        <w:spacing w:line="0" w:lineRule="atLeast"/>
        <w:rPr>
          <w:rFonts w:ascii="宋体" w:hAnsi="宋体" w:eastAsia="宋体"/>
          <w:sz w:val="28"/>
        </w:rPr>
      </w:pPr>
      <w:r>
        <w:rPr>
          <w:rFonts w:ascii="宋体" w:hAnsi="宋体" w:eastAsia="宋体"/>
          <w:sz w:val="28"/>
        </w:rPr>
        <w:t>情况进行对标评估，并提出下一步工作意见。</w:t>
      </w:r>
    </w:p>
    <w:p>
      <w:pPr>
        <w:spacing w:line="175" w:lineRule="exact"/>
        <w:rPr>
          <w:rFonts w:ascii="Times New Roman" w:hAnsi="Times New Roman" w:eastAsia="Times New Roman"/>
          <w:sz w:val="24"/>
        </w:rPr>
      </w:pPr>
    </w:p>
    <w:p>
      <w:pPr>
        <w:spacing w:line="0" w:lineRule="atLeast"/>
        <w:rPr>
          <w:rFonts w:ascii="宋体" w:hAnsi="宋体" w:eastAsia="宋体"/>
          <w:b/>
          <w:sz w:val="28"/>
        </w:rPr>
      </w:pPr>
      <w:r>
        <w:rPr>
          <w:rFonts w:ascii="宋体" w:hAnsi="宋体" w:eastAsia="宋体"/>
          <w:b/>
          <w:sz w:val="28"/>
        </w:rPr>
        <w:t>第三阶段：安全生产标准化实施</w:t>
      </w:r>
    </w:p>
    <w:p>
      <w:pPr>
        <w:spacing w:line="35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（一）协助开展培训工作</w:t>
      </w:r>
    </w:p>
    <w:p>
      <w:pPr>
        <w:spacing w:line="186"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为保证相关人员对所推行的安全生产标准化活动的全面了解，并</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确保能有效地在各相关部门、单位贯彻执行，在开始实施之前，咨询</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小组组织对企业主要负责人、各部门和车间领导进行培训，力求大家</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明确安全标准化的内容和企业进行安全标准化建设的要求以及常用</w:t>
      </w:r>
    </w:p>
    <w:p>
      <w:pPr>
        <w:spacing w:line="23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的风险评价方法；企业负责组织全员培训，使员工了解安全标准化的</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内容、实施方法及常用的风险评价方法，熟悉安全管理制度、操作规</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程、应急预案，提高企业从业人员的安全生产标准化意识，使每个员</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工按照标准化的要求规范生产作业，做好培训记录并保存。</w:t>
      </w:r>
    </w:p>
    <w:p>
      <w:pPr>
        <w:spacing w:line="22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（二）辅导企业建立安全标准化体系文件</w:t>
      </w:r>
    </w:p>
    <w:p>
      <w:pPr>
        <w:spacing w:line="220"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1</w:t>
      </w:r>
      <w:r>
        <w:rPr>
          <w:rFonts w:ascii="宋体" w:hAnsi="宋体" w:eastAsia="宋体"/>
          <w:sz w:val="28"/>
        </w:rPr>
        <w:t>、制定企业安全生产方针和目标</w:t>
      </w:r>
    </w:p>
    <w:p>
      <w:pPr>
        <w:spacing w:line="221"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咨询小组协助企业确定《年度安全生产方针和目标》，《年度安</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全生产方针和目标》需形成文件，符合严于法律法规要求，得到全员</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的落实，员工要易于获得，目标要量化，并且将企业的目标分解到各</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部门和车间。</w:t>
      </w:r>
    </w:p>
    <w:p>
      <w:pPr>
        <w:spacing w:line="220"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2</w:t>
      </w:r>
      <w:r>
        <w:rPr>
          <w:rFonts w:ascii="宋体" w:hAnsi="宋体" w:eastAsia="宋体"/>
          <w:sz w:val="28"/>
        </w:rPr>
        <w:t>、识别和获取适用的安全生产法律法规和技术标准</w:t>
      </w:r>
    </w:p>
    <w:p>
      <w:pPr>
        <w:spacing w:line="219"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咨询小组协助企业编制法律法规获取、识别制度，进行安全生产</w:t>
      </w:r>
    </w:p>
    <w:p>
      <w:pPr>
        <w:spacing w:line="239"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相关法律法规的识别，建立安全法律法规和技术标准资料库，把</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相关条款落实到具体部门和岗位。</w:t>
      </w:r>
    </w:p>
    <w:p>
      <w:pPr>
        <w:spacing w:line="220"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3</w:t>
      </w:r>
      <w:r>
        <w:rPr>
          <w:rFonts w:ascii="宋体" w:hAnsi="宋体" w:eastAsia="宋体"/>
          <w:sz w:val="28"/>
        </w:rPr>
        <w:t>、编制风险分析作业指导书</w:t>
      </w:r>
    </w:p>
    <w:p>
      <w:pPr>
        <w:spacing w:line="219"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咨询小组协助企业确定评价准则，选择合适的评价方法，识别危</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害，评估风险，确定预防和控制措施。核实各部门、各单位的危害识</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别及风险评价结果，确保整个风险评价的系统性和一致性。</w:t>
      </w:r>
    </w:p>
    <w:p>
      <w:pPr>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left"/>
        <w:textAlignment w:val="auto"/>
        <w:outlineLvl w:val="9"/>
        <w:rPr>
          <w:rFonts w:ascii="宋体" w:hAnsi="宋体" w:eastAsia="宋体"/>
          <w:sz w:val="28"/>
        </w:rPr>
      </w:pPr>
      <w:r>
        <w:rPr>
          <w:rFonts w:ascii="宋体" w:hAnsi="宋体" w:eastAsia="宋体"/>
          <w:sz w:val="17"/>
        </w:rPr>
        <w:t xml:space="preserve"> </w:t>
      </w:r>
      <w:r>
        <w:rPr>
          <w:rFonts w:ascii="Times New Roman" w:hAnsi="Times New Roman" w:eastAsia="Times New Roman"/>
          <w:sz w:val="28"/>
        </w:rPr>
        <w:t>4</w:t>
      </w:r>
      <w:r>
        <w:rPr>
          <w:rFonts w:ascii="宋体" w:hAnsi="宋体" w:eastAsia="宋体"/>
          <w:sz w:val="28"/>
        </w:rPr>
        <w:t>、完善安全管理制度和记录文件</w:t>
      </w:r>
    </w:p>
    <w:p>
      <w:pPr>
        <w:spacing w:line="219"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咨询小组协助企业根据现行的安全生产管理制度，结合《企业安</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全生产标准化基本规范》和相关行业标准要求，查缺补漏原有各种安</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全管理制度和记录，补充完善安全生产责任制、安全管理制度、安全</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操作规程、事故应急预案、安全管理台账和档案记录等文件。</w:t>
      </w:r>
    </w:p>
    <w:p>
      <w:pPr>
        <w:spacing w:line="225"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（三）指导企业进行作业现场隐患整改</w:t>
      </w:r>
    </w:p>
    <w:p>
      <w:pPr>
        <w:spacing w:line="263" w:lineRule="exact"/>
        <w:rPr>
          <w:rFonts w:ascii="Times New Roman" w:hAnsi="Times New Roman" w:eastAsia="Times New Roman"/>
        </w:rPr>
      </w:pPr>
    </w:p>
    <w:p>
      <w:pPr>
        <w:spacing w:line="399" w:lineRule="auto"/>
        <w:ind w:firstLine="559"/>
        <w:jc w:val="both"/>
        <w:rPr>
          <w:rFonts w:ascii="宋体" w:hAnsi="宋体" w:eastAsia="宋体"/>
          <w:sz w:val="28"/>
        </w:rPr>
      </w:pPr>
      <w:r>
        <w:rPr>
          <w:rFonts w:ascii="宋体" w:hAnsi="宋体" w:eastAsia="宋体"/>
          <w:sz w:val="28"/>
        </w:rPr>
        <w:t>咨询小组根据《安全生产标准化咨询报告（作业现场以及设备设施的安全隐患、问题及整改措施方案）》对企业作业现场整改情况进行复查，指出作业现场存在的主要问题和下一步整改的意见和方案，为企业作业现场持续整改提供有力依据。</w:t>
      </w:r>
    </w:p>
    <w:p>
      <w:pPr>
        <w:spacing w:line="158"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此次现场咨询工作结束时，企业需配合咨询小组填写《工作进展</w:t>
      </w:r>
    </w:p>
    <w:p>
      <w:pPr>
        <w:spacing w:line="316"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成效评估报告书（二次咨询）》，主要明确咨询内容和对标准化建设</w:t>
      </w:r>
    </w:p>
    <w:p>
      <w:pPr>
        <w:spacing w:line="30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情况进行对标评估，并提出下一步工作意见。</w:t>
      </w:r>
    </w:p>
    <w:p>
      <w:pPr>
        <w:spacing w:line="175" w:lineRule="exact"/>
        <w:rPr>
          <w:rFonts w:ascii="Times New Roman" w:hAnsi="Times New Roman" w:eastAsia="Times New Roman"/>
        </w:rPr>
      </w:pPr>
    </w:p>
    <w:p>
      <w:pPr>
        <w:spacing w:line="0" w:lineRule="atLeast"/>
        <w:rPr>
          <w:rFonts w:ascii="宋体" w:hAnsi="宋体" w:eastAsia="宋体"/>
          <w:b/>
          <w:sz w:val="28"/>
        </w:rPr>
      </w:pPr>
      <w:r>
        <w:rPr>
          <w:rFonts w:ascii="宋体" w:hAnsi="宋体" w:eastAsia="宋体"/>
          <w:b/>
          <w:sz w:val="28"/>
        </w:rPr>
        <w:t>第四阶段：安全生产标准化运行</w:t>
      </w:r>
    </w:p>
    <w:p>
      <w:pPr>
        <w:spacing w:line="237"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咨询小组指导安全标准化运行，选择重要部门进行指导，提出纠</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正要求，指导实施纠正、指导进行跟踪评价，协助验证纠正效果；企</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业按照标准化体系文件和初始评审报告进行安全标准化的运行，检查</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实施状况，协调运行中的组织和技术接口问题，配备资源和人员，完</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善记录，现场改进，边运行边整改。</w:t>
      </w:r>
    </w:p>
    <w:p>
      <w:pPr>
        <w:spacing w:line="225"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按照标准化要求对主要设备设施进行检测。</w:t>
      </w:r>
    </w:p>
    <w:p>
      <w:pPr>
        <w:spacing w:line="234"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按照标准化要求，根据企业实际情况对企业生产现场进行噪声、</w:t>
      </w:r>
    </w:p>
    <w:p>
      <w:pPr>
        <w:spacing w:line="240"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粉尘、有害气体等进行监测，并在网上进行企业职业卫生申报注册。</w:t>
      </w:r>
    </w:p>
    <w:p>
      <w:pPr>
        <w:spacing w:line="238"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标准化运行应形成各项文件、记录、档案等支撑材料，各项记录</w:t>
      </w:r>
    </w:p>
    <w:p>
      <w:pPr>
        <w:spacing w:line="224"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应由企业自行认真填写。</w:t>
      </w:r>
    </w:p>
    <w:p>
      <w:pPr>
        <w:spacing w:line="225"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在运行过程中对标准化体系不断改进和完善。</w:t>
      </w:r>
    </w:p>
    <w:p>
      <w:pPr>
        <w:spacing w:line="0" w:lineRule="atLeast"/>
        <w:ind w:left="560"/>
        <w:rPr>
          <w:rFonts w:ascii="宋体" w:hAnsi="宋体" w:eastAsia="宋体"/>
          <w:sz w:val="28"/>
        </w:rPr>
        <w:sectPr>
          <w:pgSz w:w="11900" w:h="16838"/>
          <w:pgMar w:top="1440" w:right="1700" w:bottom="716" w:left="1800" w:header="0" w:footer="0" w:gutter="0"/>
          <w:cols w:space="720" w:num="1"/>
          <w:docGrid w:linePitch="360" w:charSpace="0"/>
        </w:sectPr>
      </w:pPr>
    </w:p>
    <w:p>
      <w:pPr>
        <w:spacing w:line="240" w:lineRule="auto"/>
        <w:rPr>
          <w:rFonts w:ascii="Times New Roman" w:hAnsi="Times New Roman" w:eastAsia="Times New Roman"/>
        </w:rPr>
      </w:pPr>
    </w:p>
    <w:p>
      <w:pPr>
        <w:spacing w:line="254" w:lineRule="exact"/>
        <w:rPr>
          <w:rFonts w:ascii="Times New Roman" w:hAnsi="Times New Roman" w:eastAsia="Times New Roman"/>
        </w:rPr>
      </w:pPr>
    </w:p>
    <w:p>
      <w:pPr>
        <w:spacing w:line="0" w:lineRule="atLeast"/>
        <w:rPr>
          <w:rFonts w:ascii="宋体" w:hAnsi="宋体" w:eastAsia="宋体"/>
          <w:sz w:val="17"/>
        </w:rPr>
        <w:sectPr>
          <w:type w:val="continuous"/>
          <w:pgSz w:w="11900" w:h="16838"/>
          <w:pgMar w:top="1440" w:right="5220" w:bottom="716" w:left="5240" w:header="0" w:footer="0" w:gutter="0"/>
          <w:cols w:space="720" w:num="1"/>
          <w:docGrid w:linePitch="360" w:charSpace="0"/>
        </w:sectPr>
      </w:pPr>
    </w:p>
    <w:p>
      <w:pPr>
        <w:spacing w:line="118" w:lineRule="exact"/>
        <w:rPr>
          <w:rFonts w:ascii="Times New Roman" w:hAnsi="Times New Roman" w:eastAsia="Times New Roman"/>
        </w:rPr>
      </w:pPr>
    </w:p>
    <w:p>
      <w:pPr>
        <w:spacing w:line="0" w:lineRule="atLeast"/>
        <w:rPr>
          <w:rFonts w:ascii="宋体" w:hAnsi="宋体" w:eastAsia="宋体"/>
          <w:b/>
          <w:sz w:val="28"/>
        </w:rPr>
      </w:pPr>
      <w:r>
        <w:rPr>
          <w:rFonts w:ascii="宋体" w:hAnsi="宋体" w:eastAsia="宋体"/>
          <w:b/>
          <w:sz w:val="28"/>
        </w:rPr>
        <w:t>第五阶段：评审</w:t>
      </w:r>
    </w:p>
    <w:p>
      <w:pPr>
        <w:spacing w:line="223"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（一）检查与自评</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1</w:t>
      </w:r>
      <w:r>
        <w:rPr>
          <w:rFonts w:ascii="宋体" w:hAnsi="宋体" w:eastAsia="宋体"/>
          <w:sz w:val="28"/>
        </w:rPr>
        <w:t>、安全标准化内审员培训</w:t>
      </w:r>
    </w:p>
    <w:p>
      <w:pPr>
        <w:spacing w:line="207"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咨询小组组织讲解安全标准化评审标准和方法及案例讨论，组织</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考核；企业需确定内审人员，组织人员参加培训和考试，记录培训结</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果，制定内审人员资格条件并按条件评聘内审人员。</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2</w:t>
      </w:r>
      <w:r>
        <w:rPr>
          <w:rFonts w:ascii="宋体" w:hAnsi="宋体" w:eastAsia="宋体"/>
          <w:sz w:val="28"/>
        </w:rPr>
        <w:t>、检查与自评</w:t>
      </w:r>
    </w:p>
    <w:p>
      <w:pPr>
        <w:spacing w:line="207"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安全生产标准化运行后，需进行自评，以确保安全生产标准化活</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动的符合性、有效性。咨询小组指导企业按照《企业安全生产标准化</w:t>
      </w:r>
    </w:p>
    <w:p>
      <w:pPr>
        <w:spacing w:line="222"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基本规范》及相关行业评审细则要求进行自评，制定《评审</w:t>
      </w:r>
      <w:r>
        <w:rPr>
          <w:rFonts w:ascii="Times New Roman" w:hAnsi="Times New Roman" w:eastAsia="Times New Roman"/>
          <w:sz w:val="28"/>
        </w:rPr>
        <w:t>/</w:t>
      </w:r>
      <w:r>
        <w:rPr>
          <w:rFonts w:ascii="宋体" w:hAnsi="宋体" w:eastAsia="宋体"/>
          <w:sz w:val="28"/>
        </w:rPr>
        <w:t>自评计</w:t>
      </w:r>
    </w:p>
    <w:p>
      <w:pPr>
        <w:spacing w:line="20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划》，与企业一起对体系记录文件和现场整改情况展开安全标准化自</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评工作，检查和评价企业安全标准化的实施情况，发现问题，找出差</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距，编制《安全标准化体系评审》、《安全生产标准化管理体系管理</w:t>
      </w:r>
    </w:p>
    <w:p>
      <w:pPr>
        <w:spacing w:line="237" w:lineRule="exact"/>
        <w:rPr>
          <w:rFonts w:ascii="Times New Roman" w:hAnsi="Times New Roman" w:eastAsia="Times New Roman"/>
        </w:rPr>
      </w:pPr>
    </w:p>
    <w:p>
      <w:pPr>
        <w:spacing w:line="0" w:lineRule="atLeast"/>
        <w:rPr>
          <w:rFonts w:ascii="宋体" w:hAnsi="宋体" w:eastAsia="宋体"/>
          <w:sz w:val="27"/>
        </w:rPr>
      </w:pPr>
      <w:r>
        <w:rPr>
          <w:rFonts w:ascii="宋体" w:hAnsi="宋体" w:eastAsia="宋体"/>
          <w:sz w:val="27"/>
        </w:rPr>
        <w:t>评审报告》、《自评报告》、《自评资料（评分汇总表、扣分说明表、</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打分表）》以及不符合项报告，提出完善措施，为申请考核评级作准</w:t>
      </w:r>
    </w:p>
    <w:p>
      <w:pPr>
        <w:spacing w:line="220" w:lineRule="exact"/>
        <w:rPr>
          <w:rFonts w:ascii="Times New Roman" w:hAnsi="Times New Roman" w:eastAsia="Times New Roman"/>
        </w:rPr>
      </w:pPr>
    </w:p>
    <w:p>
      <w:pPr>
        <w:spacing w:line="397" w:lineRule="auto"/>
        <w:ind w:right="160"/>
        <w:rPr>
          <w:rFonts w:ascii="宋体" w:hAnsi="宋体" w:eastAsia="宋体"/>
          <w:sz w:val="28"/>
        </w:rPr>
      </w:pPr>
      <w:r>
        <w:rPr>
          <w:rFonts w:ascii="宋体" w:hAnsi="宋体" w:eastAsia="宋体"/>
          <w:sz w:val="28"/>
        </w:rPr>
        <w:t>备，完成《安全会议记录（自评首次</w:t>
      </w:r>
      <w:r>
        <w:rPr>
          <w:rFonts w:ascii="Times New Roman" w:hAnsi="Times New Roman" w:eastAsia="Times New Roman"/>
          <w:sz w:val="28"/>
        </w:rPr>
        <w:t>/</w:t>
      </w:r>
      <w:r>
        <w:rPr>
          <w:rFonts w:ascii="宋体" w:hAnsi="宋体" w:eastAsia="宋体"/>
          <w:sz w:val="28"/>
        </w:rPr>
        <w:t>末次会议）》和《评审自评报告》并保存。</w:t>
      </w:r>
    </w:p>
    <w:p>
      <w:pPr>
        <w:spacing w:line="133"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此次现场咨询工作结束时，企业需配合咨询小组填写《工作进展</w:t>
      </w:r>
    </w:p>
    <w:p>
      <w:pPr>
        <w:spacing w:line="30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成效评估报告书（末次咨询）》，主要明确咨询内容和对标准化建设</w:t>
      </w:r>
    </w:p>
    <w:p>
      <w:pPr>
        <w:spacing w:line="30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情况进行对标评估，并提出下一步工作意见。</w:t>
      </w:r>
    </w:p>
    <w:p>
      <w:pPr>
        <w:spacing w:line="173"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（二）改进与提高</w:t>
      </w:r>
    </w:p>
    <w:p>
      <w:pPr>
        <w:spacing w:line="228"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咨询小组协助企业对自评检查到的问题进行整改，企业负责落实</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整改，限期完成。</w:t>
      </w:r>
    </w:p>
    <w:p>
      <w:pPr>
        <w:spacing w:line="223" w:lineRule="exact"/>
        <w:rPr>
          <w:rFonts w:ascii="Times New Roman" w:hAnsi="Times New Roman" w:eastAsia="Times New Roman"/>
        </w:rPr>
      </w:pPr>
    </w:p>
    <w:p>
      <w:pPr>
        <w:spacing w:line="0" w:lineRule="atLeast"/>
        <w:ind w:left="560"/>
        <w:rPr>
          <w:rFonts w:ascii="宋体" w:hAnsi="宋体" w:eastAsia="宋体"/>
          <w:b/>
          <w:sz w:val="28"/>
        </w:rPr>
      </w:pPr>
      <w:r>
        <w:rPr>
          <w:rFonts w:ascii="宋体" w:hAnsi="宋体" w:eastAsia="宋体"/>
          <w:b/>
          <w:sz w:val="28"/>
        </w:rPr>
        <w:t>（三）考评</w:t>
      </w:r>
    </w:p>
    <w:p>
      <w:pPr>
        <w:spacing w:line="222"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 xml:space="preserve">咨询小组指导企业在网址 </w:t>
      </w:r>
      <w:r>
        <w:rPr>
          <w:rFonts w:ascii="Times New Roman" w:hAnsi="Times New Roman" w:eastAsia="Times New Roman"/>
          <w:sz w:val="27"/>
        </w:rPr>
        <w:t>sc.aqsc365.com</w:t>
      </w:r>
      <w:r>
        <w:rPr>
          <w:rFonts w:ascii="宋体" w:hAnsi="宋体" w:eastAsia="宋体"/>
          <w:sz w:val="27"/>
        </w:rPr>
        <w:t xml:space="preserve"> 进行网上申报，进入申</w:t>
      </w:r>
    </w:p>
    <w:p>
      <w:pPr>
        <w:spacing w:line="0" w:lineRule="atLeast"/>
        <w:ind w:left="560"/>
        <w:rPr>
          <w:rFonts w:ascii="宋体" w:hAnsi="宋体" w:eastAsia="宋体"/>
          <w:sz w:val="27"/>
        </w:rPr>
        <w:sectPr>
          <w:pgSz w:w="11900" w:h="16838"/>
          <w:pgMar w:top="1440" w:right="1640" w:bottom="716" w:left="1800" w:header="0" w:footer="0" w:gutter="0"/>
          <w:cols w:space="720" w:num="1"/>
          <w:docGrid w:linePitch="360" w:charSpace="0"/>
        </w:sectPr>
      </w:pPr>
    </w:p>
    <w:p>
      <w:pPr>
        <w:spacing w:line="200" w:lineRule="exact"/>
        <w:rPr>
          <w:rFonts w:ascii="Times New Roman" w:hAnsi="Times New Roman" w:eastAsia="Times New Roman"/>
        </w:rPr>
      </w:pPr>
    </w:p>
    <w:p>
      <w:pPr>
        <w:spacing w:line="248"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报状态后，等待安监局审批和相关单位考评。</w:t>
      </w:r>
    </w:p>
    <w:p>
      <w:pPr>
        <w:spacing w:line="223"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企业安全生产标准化考核评级程序为：</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1</w:t>
      </w:r>
      <w:r>
        <w:rPr>
          <w:rFonts w:ascii="宋体" w:hAnsi="宋体" w:eastAsia="宋体"/>
          <w:sz w:val="28"/>
        </w:rPr>
        <w:t>、企业按照《实施指南》和《考评工作办法》要求实施安全生</w:t>
      </w:r>
    </w:p>
    <w:p>
      <w:pPr>
        <w:spacing w:line="20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产标准化管理。</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2</w:t>
      </w:r>
      <w:r>
        <w:rPr>
          <w:rFonts w:ascii="宋体" w:hAnsi="宋体" w:eastAsia="宋体"/>
          <w:sz w:val="28"/>
        </w:rPr>
        <w:t>、企业对本单位的安全生产标准化工作进行自评，咨询小组对</w:t>
      </w:r>
    </w:p>
    <w:p>
      <w:pPr>
        <w:spacing w:line="20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自评活动进行辅导。自评活动由企业主要负责人牵头，相关部门负责</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人、安全生产管理部门、工会、其它相关部门及从业人员代表参加，</w:t>
      </w:r>
    </w:p>
    <w:p>
      <w:pPr>
        <w:spacing w:line="237"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以相关法律法规、《实施指南》和《考评工作办法》为依据，按照《自</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评表》的各项内容进行考核、打分。</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3</w:t>
      </w:r>
      <w:r>
        <w:rPr>
          <w:rFonts w:ascii="宋体" w:hAnsi="宋体" w:eastAsia="宋体"/>
          <w:sz w:val="28"/>
        </w:rPr>
        <w:t>、编写《自评报告》，包括《自评资料（评分汇总表、扣分说</w:t>
      </w:r>
    </w:p>
    <w:p>
      <w:pPr>
        <w:spacing w:line="20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明表、打分表）》。《自评报告》内容包括：</w:t>
      </w:r>
    </w:p>
    <w:p>
      <w:pPr>
        <w:spacing w:line="220" w:lineRule="exact"/>
        <w:rPr>
          <w:rFonts w:ascii="Times New Roman" w:hAnsi="Times New Roman" w:eastAsia="Times New Roman"/>
        </w:rPr>
      </w:pPr>
    </w:p>
    <w:p>
      <w:pPr>
        <w:spacing w:line="0" w:lineRule="atLeast"/>
        <w:ind w:left="560"/>
        <w:rPr>
          <w:rFonts w:ascii="宋体" w:hAnsi="宋体" w:eastAsia="宋体"/>
          <w:sz w:val="27"/>
        </w:rPr>
      </w:pPr>
      <w:r>
        <w:rPr>
          <w:rFonts w:ascii="宋体" w:hAnsi="宋体" w:eastAsia="宋体"/>
          <w:sz w:val="27"/>
        </w:rPr>
        <w:t>（</w:t>
      </w:r>
      <w:r>
        <w:rPr>
          <w:rFonts w:ascii="Times New Roman" w:hAnsi="Times New Roman" w:eastAsia="Times New Roman"/>
          <w:sz w:val="27"/>
        </w:rPr>
        <w:t>1</w:t>
      </w:r>
      <w:r>
        <w:rPr>
          <w:rFonts w:ascii="宋体" w:hAnsi="宋体" w:eastAsia="宋体"/>
          <w:sz w:val="27"/>
        </w:rPr>
        <w:t>）企业简介（企业性质、地理位置和交通、生产能力和规模、</w:t>
      </w:r>
    </w:p>
    <w:p>
      <w:pPr>
        <w:spacing w:line="222"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从业人员情况、主要生产工艺流程、生产方式和主要设备设施）；</w:t>
      </w:r>
    </w:p>
    <w:p>
      <w:pPr>
        <w:spacing w:line="220"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2</w:t>
      </w:r>
      <w:r>
        <w:rPr>
          <w:rFonts w:ascii="宋体" w:hAnsi="宋体" w:eastAsia="宋体"/>
          <w:sz w:val="28"/>
        </w:rPr>
        <w:t>）安全管理机构及人员设置情况；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3</w:t>
      </w:r>
      <w:r>
        <w:rPr>
          <w:rFonts w:ascii="宋体" w:hAnsi="宋体" w:eastAsia="宋体"/>
          <w:sz w:val="28"/>
        </w:rPr>
        <w:t>）安全生产责任制和安全生产管理制度建立情况；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4</w:t>
      </w:r>
      <w:r>
        <w:rPr>
          <w:rFonts w:ascii="宋体" w:hAnsi="宋体" w:eastAsia="宋体"/>
          <w:sz w:val="28"/>
        </w:rPr>
        <w:t>）安全生产教育培训的计划、档案和内容等；</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5</w:t>
      </w:r>
      <w:r>
        <w:rPr>
          <w:rFonts w:ascii="宋体" w:hAnsi="宋体" w:eastAsia="宋体"/>
          <w:sz w:val="28"/>
        </w:rPr>
        <w:t>）风险管理（风险辨识、风险评价、风险控制措施）情况；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6</w:t>
      </w:r>
      <w:r>
        <w:rPr>
          <w:rFonts w:ascii="宋体" w:hAnsi="宋体" w:eastAsia="宋体"/>
          <w:sz w:val="28"/>
        </w:rPr>
        <w:t>）应急管理情况；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7</w:t>
      </w:r>
      <w:r>
        <w:rPr>
          <w:rFonts w:ascii="宋体" w:hAnsi="宋体" w:eastAsia="宋体"/>
          <w:sz w:val="28"/>
        </w:rPr>
        <w:t>）职业卫生管理（职业卫生监测、危害控制）情况；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8</w:t>
      </w:r>
      <w:r>
        <w:rPr>
          <w:rFonts w:ascii="宋体" w:hAnsi="宋体" w:eastAsia="宋体"/>
          <w:sz w:val="28"/>
        </w:rPr>
        <w:t>）安全生产绩效（近三年事故情况）；</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宋体" w:hAnsi="宋体" w:eastAsia="宋体"/>
          <w:sz w:val="28"/>
        </w:rPr>
        <w:t>（</w:t>
      </w:r>
      <w:r>
        <w:rPr>
          <w:rFonts w:ascii="Times New Roman" w:hAnsi="Times New Roman" w:eastAsia="Times New Roman"/>
          <w:sz w:val="28"/>
        </w:rPr>
        <w:t>9</w:t>
      </w:r>
      <w:r>
        <w:rPr>
          <w:rFonts w:ascii="宋体" w:hAnsi="宋体" w:eastAsia="宋体"/>
          <w:sz w:val="28"/>
        </w:rPr>
        <w:t>）自评结论及申请考评等级。</w:t>
      </w:r>
    </w:p>
    <w:p>
      <w:pPr>
        <w:spacing w:line="204"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4</w:t>
      </w:r>
      <w:r>
        <w:rPr>
          <w:rFonts w:ascii="宋体" w:hAnsi="宋体" w:eastAsia="宋体"/>
          <w:sz w:val="28"/>
        </w:rPr>
        <w:t>、自评结果达到安全标准化的企业，可在网上进行申报，由考</w:t>
      </w:r>
    </w:p>
    <w:p>
      <w:pPr>
        <w:spacing w:line="20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评机构进行考评，报县（市、区）安监局签署意见后，向州（市）安</w:t>
      </w:r>
    </w:p>
    <w:p>
      <w:pPr>
        <w:spacing w:line="225"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监局提出申请，由州（市）安监局核准认定标准化等级。</w:t>
      </w:r>
    </w:p>
    <w:p>
      <w:pPr>
        <w:spacing w:line="222" w:lineRule="exact"/>
        <w:rPr>
          <w:rFonts w:ascii="Times New Roman" w:hAnsi="Times New Roman" w:eastAsia="Times New Roman"/>
        </w:rPr>
      </w:pPr>
    </w:p>
    <w:p>
      <w:pPr>
        <w:spacing w:line="0" w:lineRule="atLeast"/>
        <w:ind w:left="560"/>
        <w:rPr>
          <w:rFonts w:ascii="宋体" w:hAnsi="宋体" w:eastAsia="宋体"/>
          <w:sz w:val="28"/>
        </w:rPr>
      </w:pPr>
      <w:r>
        <w:rPr>
          <w:rFonts w:ascii="Times New Roman" w:hAnsi="Times New Roman" w:eastAsia="Times New Roman"/>
          <w:sz w:val="28"/>
        </w:rPr>
        <w:t>5</w:t>
      </w:r>
      <w:r>
        <w:rPr>
          <w:rFonts w:ascii="宋体" w:hAnsi="宋体" w:eastAsia="宋体"/>
          <w:sz w:val="28"/>
        </w:rPr>
        <w:t>、企业申请安全标准化等级，应提交《申报资料清单》所需文</w:t>
      </w:r>
    </w:p>
    <w:p>
      <w:pPr>
        <w:spacing w:line="0" w:lineRule="atLeast"/>
        <w:ind w:left="560"/>
        <w:rPr>
          <w:rFonts w:hint="eastAsia" w:ascii="宋体" w:hAnsi="宋体" w:eastAsia="宋体"/>
          <w:sz w:val="28"/>
          <w:lang w:eastAsia="zh-CN"/>
        </w:rPr>
        <w:sectPr>
          <w:pgSz w:w="11900" w:h="16838"/>
          <w:pgMar w:top="1440" w:right="1660" w:bottom="716" w:left="1800" w:header="0" w:footer="0" w:gutter="0"/>
          <w:cols w:space="720" w:num="1"/>
          <w:docGrid w:linePitch="360" w:charSpace="0"/>
        </w:sectPr>
      </w:pPr>
      <w:r>
        <w:rPr>
          <w:rFonts w:hint="eastAsia" w:ascii="宋体" w:hAnsi="宋体" w:eastAsia="宋体"/>
          <w:sz w:val="28"/>
          <w:lang w:eastAsia="zh-CN"/>
        </w:rPr>
        <w:t>件</w:t>
      </w:r>
    </w:p>
    <w:p>
      <w:pPr>
        <w:spacing w:line="200" w:lineRule="exact"/>
        <w:rPr>
          <w:rFonts w:ascii="Times New Roman" w:hAnsi="Times New Roman" w:eastAsia="Times New Roman"/>
        </w:rPr>
      </w:pPr>
    </w:p>
    <w:p>
      <w:pPr>
        <w:spacing w:line="200" w:lineRule="exact"/>
        <w:rPr>
          <w:rFonts w:ascii="Times New Roman" w:hAnsi="Times New Roman" w:eastAsia="Times New Roman"/>
        </w:rPr>
      </w:pPr>
    </w:p>
    <w:p>
      <w:pPr>
        <w:spacing w:line="273" w:lineRule="exact"/>
        <w:rPr>
          <w:rFonts w:ascii="Times New Roman" w:hAnsi="Times New Roman" w:eastAsia="Times New Roman"/>
        </w:rPr>
      </w:pPr>
    </w:p>
    <w:p>
      <w:pPr>
        <w:spacing w:line="0" w:lineRule="atLeast"/>
        <w:rPr>
          <w:rFonts w:ascii="宋体" w:hAnsi="宋体" w:eastAsia="宋体"/>
          <w:b/>
          <w:sz w:val="28"/>
        </w:rPr>
      </w:pPr>
      <w:r>
        <w:rPr>
          <w:rFonts w:ascii="宋体" w:hAnsi="宋体" w:eastAsia="宋体"/>
          <w:b/>
          <w:sz w:val="28"/>
        </w:rPr>
        <w:t>（四）考评不符合项整改</w:t>
      </w:r>
    </w:p>
    <w:p>
      <w:pPr>
        <w:spacing w:line="237" w:lineRule="exact"/>
        <w:rPr>
          <w:rFonts w:ascii="Times New Roman" w:hAnsi="Times New Roman" w:eastAsia="Times New Roman"/>
        </w:rPr>
      </w:pPr>
    </w:p>
    <w:p>
      <w:pPr>
        <w:spacing w:line="239" w:lineRule="auto"/>
        <w:ind w:left="560"/>
        <w:rPr>
          <w:rFonts w:ascii="宋体" w:hAnsi="宋体" w:eastAsia="宋体"/>
          <w:sz w:val="27"/>
        </w:rPr>
      </w:pPr>
      <w:r>
        <w:rPr>
          <w:rFonts w:ascii="宋体" w:hAnsi="宋体" w:eastAsia="宋体"/>
          <w:sz w:val="27"/>
        </w:rPr>
        <w:t>咨询小组指导企业对达标考评不符合项采取纠正、预防措施，对</w:t>
      </w:r>
    </w:p>
    <w:p>
      <w:pPr>
        <w:spacing w:line="238" w:lineRule="exact"/>
        <w:rPr>
          <w:rFonts w:ascii="Times New Roman" w:hAnsi="Times New Roman" w:eastAsia="Times New Roman"/>
        </w:rPr>
      </w:pPr>
    </w:p>
    <w:p>
      <w:pPr>
        <w:spacing w:line="239" w:lineRule="auto"/>
        <w:rPr>
          <w:rFonts w:ascii="宋体" w:hAnsi="宋体" w:eastAsia="宋体"/>
          <w:sz w:val="27"/>
        </w:rPr>
      </w:pPr>
      <w:r>
        <w:rPr>
          <w:rFonts w:ascii="宋体" w:hAnsi="宋体" w:eastAsia="宋体"/>
          <w:sz w:val="27"/>
        </w:rPr>
        <w:t>达标考评提出的问题制定整改落实措施，企业进行限期整改，以达到</w:t>
      </w:r>
    </w:p>
    <w:p>
      <w:pPr>
        <w:spacing w:line="227" w:lineRule="exact"/>
        <w:rPr>
          <w:rFonts w:ascii="Times New Roman" w:hAnsi="Times New Roman" w:eastAsia="Times New Roman"/>
        </w:rPr>
      </w:pPr>
    </w:p>
    <w:p>
      <w:pPr>
        <w:spacing w:line="0" w:lineRule="atLeast"/>
        <w:rPr>
          <w:rFonts w:ascii="宋体" w:hAnsi="宋体" w:eastAsia="宋体"/>
          <w:sz w:val="28"/>
        </w:rPr>
      </w:pPr>
      <w:r>
        <w:rPr>
          <w:rFonts w:ascii="宋体" w:hAnsi="宋体" w:eastAsia="宋体"/>
          <w:sz w:val="28"/>
        </w:rPr>
        <w:t>安全生产标准化要求。</w:t>
      </w:r>
    </w:p>
    <w:p>
      <w:pPr>
        <w:spacing w:line="0" w:lineRule="atLeast"/>
        <w:rPr>
          <w:rFonts w:ascii="宋体" w:hAnsi="宋体" w:eastAsia="宋体"/>
          <w:sz w:val="28"/>
        </w:rPr>
        <w:sectPr>
          <w:pgSz w:w="11900" w:h="16838"/>
          <w:pgMar w:top="1440" w:right="1800" w:bottom="716" w:left="1800" w:header="0" w:footer="0" w:gutter="0"/>
          <w:cols w:space="720" w:num="1"/>
          <w:docGrid w:linePitch="360" w:charSpace="0"/>
        </w:sectPr>
      </w:pPr>
    </w:p>
    <w:p>
      <w:pPr>
        <w:spacing w:line="200" w:lineRule="exact"/>
        <w:rPr>
          <w:rFonts w:ascii="Times New Roman" w:hAnsi="Times New Roman" w:eastAsia="Times New Roman"/>
        </w:rPr>
      </w:pPr>
    </w:p>
    <w:p>
      <w:pPr>
        <w:spacing w:line="200" w:lineRule="exact"/>
        <w:rPr>
          <w:rFonts w:ascii="Times New Roman" w:hAnsi="Times New Roman" w:eastAsia="Times New Roman"/>
        </w:rPr>
      </w:pPr>
    </w:p>
    <w:p>
      <w:pPr>
        <w:spacing w:line="200" w:lineRule="exact"/>
        <w:rPr>
          <w:rFonts w:ascii="Times New Roman" w:hAnsi="Times New Roman" w:eastAsia="Times New Roman"/>
        </w:rPr>
      </w:pPr>
    </w:p>
    <w:p>
      <w:pPr>
        <w:spacing w:line="200" w:lineRule="exact"/>
        <w:rPr>
          <w:rFonts w:ascii="Times New Roman" w:hAnsi="Times New Roman" w:eastAsia="Times New Roman"/>
        </w:rPr>
      </w:pPr>
    </w:p>
    <w:p>
      <w:pPr>
        <w:spacing w:line="202" w:lineRule="exact"/>
        <w:rPr>
          <w:rFonts w:ascii="Times New Roman" w:hAnsi="Times New Roman" w:eastAsia="Times New Roman"/>
        </w:rPr>
      </w:pPr>
    </w:p>
    <w:p>
      <w:pPr>
        <w:spacing w:line="0" w:lineRule="atLeast"/>
        <w:rPr>
          <w:rFonts w:ascii="宋体" w:hAnsi="宋体" w:eastAsia="宋体"/>
          <w:sz w:val="17"/>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83175"/>
    <w:rsid w:val="3FF8317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sz w:val="21"/>
      <w:szCs w:val="22"/>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2017-03-28T02:56:00Z</dcterms:created>
  <dc:creator>Administrator</dc:creator>
  <cp:lastModifiedBy>Administrator</cp:lastModifiedBy>
  <dcterms:modified xsi:type="dcterms:W3CDTF">2017-03-28T03:03:23Z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